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7" w:rsidRPr="00010455" w:rsidRDefault="00D97FA7" w:rsidP="001854E6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97FA7" w:rsidRDefault="00BE4A9E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  <w:r>
        <w:rPr>
          <w:rFonts w:ascii="Helvetica" w:hAnsi="Helvetica" w:cs="Helvetica"/>
          <w:noProof/>
          <w:color w:val="373737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5191125" cy="7200900"/>
            <wp:effectExtent l="19050" t="0" r="9525" b="0"/>
            <wp:docPr id="1" name="Рисунок 1" descr="П порядок ознакомлени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порядок ознакомления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676E2" w:rsidRPr="009676E2" w:rsidRDefault="009676E2" w:rsidP="001854E6">
      <w:pPr>
        <w:spacing w:line="461" w:lineRule="atLeast"/>
        <w:jc w:val="center"/>
        <w:textAlignment w:val="baseline"/>
        <w:rPr>
          <w:rFonts w:ascii="Helvetica" w:hAnsi="Helvetica" w:cs="Helvetica"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D97FA7" w:rsidRPr="001854E6" w:rsidRDefault="00D97FA7" w:rsidP="0068019D">
      <w:pPr>
        <w:pStyle w:val="Default"/>
        <w:numPr>
          <w:ilvl w:val="0"/>
          <w:numId w:val="1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lastRenderedPageBreak/>
        <w:t>Настоящее Положение разработано в целях</w:t>
      </w:r>
      <w:r w:rsidRPr="001854E6">
        <w:rPr>
          <w:sz w:val="28"/>
          <w:szCs w:val="28"/>
          <w:lang w:eastAsia="ar-SA"/>
        </w:rPr>
        <w:t xml:space="preserve"> соблюдения законных прав обучающихся (поступающих),  их родителей (законных представителей).</w:t>
      </w:r>
    </w:p>
    <w:p w:rsidR="00D97FA7" w:rsidRPr="001854E6" w:rsidRDefault="00D97FA7" w:rsidP="0068019D">
      <w:pPr>
        <w:pStyle w:val="Default"/>
        <w:numPr>
          <w:ilvl w:val="0"/>
          <w:numId w:val="1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Настоящее Положение является локальным нормативным актом Учреждения (далее – локальный нормативный акт), регламентирующим организационные аспекты деятельности Учреждения.</w:t>
      </w:r>
    </w:p>
    <w:p w:rsidR="00D97FA7" w:rsidRPr="001854E6" w:rsidRDefault="00D97FA7" w:rsidP="0068019D">
      <w:pPr>
        <w:pStyle w:val="Default"/>
        <w:numPr>
          <w:ilvl w:val="0"/>
          <w:numId w:val="1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Основными требованиями к информированию родителей (законных представителей) несовершеннолетних обучающихся (поступающих) являются: достоверность и полнота предоставления информации; чёткость в изложении информации; удобство и доступность получения информации; оперативность предоставления информации</w:t>
      </w:r>
      <w:r w:rsidRPr="001854E6">
        <w:rPr>
          <w:sz w:val="28"/>
          <w:szCs w:val="28"/>
          <w:lang w:eastAsia="ar-SA"/>
        </w:rPr>
        <w:t>.</w:t>
      </w:r>
    </w:p>
    <w:p w:rsidR="00D97FA7" w:rsidRPr="001854E6" w:rsidRDefault="00D97FA7" w:rsidP="0068019D">
      <w:pPr>
        <w:pStyle w:val="Default"/>
        <w:numPr>
          <w:ilvl w:val="0"/>
          <w:numId w:val="13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С целью ознакомления родителей (законных представителей) несовершеннолетних обучающихся (поступающих) с настоящим Положением Учреждение размещает его на информационном стенде в Учреждении и (или) на официальном сайте Учреждения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1854E6">
        <w:rPr>
          <w:sz w:val="28"/>
          <w:szCs w:val="28"/>
        </w:rPr>
        <w:t xml:space="preserve"> (далее – сайт Учреждения). </w:t>
      </w:r>
    </w:p>
    <w:p w:rsidR="00D97FA7" w:rsidRPr="001854E6" w:rsidRDefault="00D97FA7" w:rsidP="004A31A9">
      <w:pPr>
        <w:tabs>
          <w:tab w:val="left" w:pos="993"/>
        </w:tabs>
        <w:suppressAutoHyphens w:val="0"/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D97FA7" w:rsidRPr="001854E6" w:rsidRDefault="00D97FA7" w:rsidP="005003A9">
      <w:pPr>
        <w:numPr>
          <w:ilvl w:val="0"/>
          <w:numId w:val="29"/>
        </w:numPr>
        <w:spacing w:line="276" w:lineRule="auto"/>
        <w:ind w:left="709" w:hanging="142"/>
        <w:jc w:val="center"/>
        <w:rPr>
          <w:rStyle w:val="a9"/>
          <w:bCs/>
          <w:color w:val="000000"/>
          <w:sz w:val="28"/>
          <w:szCs w:val="28"/>
        </w:rPr>
      </w:pPr>
      <w:r w:rsidRPr="001854E6">
        <w:rPr>
          <w:rStyle w:val="a9"/>
          <w:bCs/>
          <w:color w:val="000000"/>
          <w:sz w:val="28"/>
          <w:szCs w:val="28"/>
        </w:rPr>
        <w:t>Организация ознакомления родителей (законных представителей) несовершеннолетних поступающих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При приё</w:t>
      </w:r>
      <w:r w:rsidRPr="001854E6">
        <w:rPr>
          <w:sz w:val="28"/>
          <w:szCs w:val="28"/>
          <w:lang w:eastAsia="ar-SA"/>
        </w:rPr>
        <w:t xml:space="preserve">ме несовершеннолетнего поступающего в </w:t>
      </w:r>
      <w:r w:rsidRPr="001854E6">
        <w:rPr>
          <w:sz w:val="28"/>
          <w:szCs w:val="28"/>
        </w:rPr>
        <w:t xml:space="preserve">Учреждение последнее </w:t>
      </w:r>
      <w:r w:rsidRPr="001854E6">
        <w:rPr>
          <w:sz w:val="28"/>
          <w:szCs w:val="28"/>
          <w:lang w:eastAsia="ar-SA"/>
        </w:rPr>
        <w:t xml:space="preserve">обязано </w:t>
      </w:r>
      <w:r w:rsidRPr="001854E6">
        <w:rPr>
          <w:sz w:val="28"/>
          <w:szCs w:val="28"/>
        </w:rPr>
        <w:t>ознакомить  его родителей (законных представителей) со следующими документами Учреждения: правилами приёма в Учреждение, уставом Учреждения,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 и осуществление образовательной деятельности, права и обязанности обучающихся.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Копии документов, указанные в пункте 1 настоящего раздела, размещаются на информационном стенде в Учреждении и (или) на сайте Учреждения.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На информационном стенде в Учреждении размещается информация о документах, которые необходимо представить руководителю Учреждения для приёма несовершеннолетнего поступающего в Учреждение и о сроках приёма руководителем указанных документов.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Факт ознакомления родителей (законных представителей) несовершеннолетнего поступающего,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несовершеннолетнего поступающего.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  <w:lang w:eastAsia="ar-SA"/>
        </w:rPr>
        <w:lastRenderedPageBreak/>
        <w:t xml:space="preserve">Родители (законные представители) несовершеннолетнего поступающего знакомятся с документами </w:t>
      </w:r>
      <w:r w:rsidRPr="001854E6">
        <w:rPr>
          <w:sz w:val="28"/>
          <w:szCs w:val="28"/>
        </w:rPr>
        <w:t>Учреждения</w:t>
      </w:r>
      <w:r w:rsidRPr="001854E6">
        <w:rPr>
          <w:sz w:val="28"/>
          <w:szCs w:val="28"/>
          <w:lang w:eastAsia="ar-SA"/>
        </w:rPr>
        <w:t xml:space="preserve"> в течение 3 (трёх) рабочих дней с момента подачи заявления на обучение в </w:t>
      </w:r>
      <w:r w:rsidRPr="001854E6">
        <w:rPr>
          <w:sz w:val="28"/>
          <w:szCs w:val="28"/>
        </w:rPr>
        <w:t>Учреждение</w:t>
      </w:r>
      <w:r w:rsidRPr="001854E6">
        <w:rPr>
          <w:sz w:val="28"/>
          <w:szCs w:val="28"/>
          <w:lang w:eastAsia="ar-SA"/>
        </w:rPr>
        <w:t>.</w:t>
      </w:r>
    </w:p>
    <w:p w:rsidR="00D97FA7" w:rsidRPr="001854E6" w:rsidRDefault="00D97FA7" w:rsidP="004A31A9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 xml:space="preserve">Факт ознакомления родителей (законных представителей) несовершеннолетнего поступающего, в том числе через сайт Учреждения,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 фиксируется в договоре об образовании и </w:t>
      </w:r>
      <w:r>
        <w:rPr>
          <w:sz w:val="28"/>
          <w:szCs w:val="28"/>
        </w:rPr>
        <w:t xml:space="preserve">в заявлении </w:t>
      </w:r>
      <w:r w:rsidRPr="001854E6">
        <w:rPr>
          <w:sz w:val="28"/>
          <w:szCs w:val="28"/>
        </w:rPr>
        <w:t>заверяется личной подписью родителей (законных представителей).</w:t>
      </w:r>
    </w:p>
    <w:p w:rsidR="00D97FA7" w:rsidRPr="001854E6" w:rsidRDefault="00D97FA7" w:rsidP="00F626A3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 xml:space="preserve">Подписью родителей (законных представителей) несовершеннолетнего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D97FA7" w:rsidRPr="001854E6" w:rsidRDefault="00D97FA7" w:rsidP="00F626A3">
      <w:pPr>
        <w:pStyle w:val="Default"/>
        <w:numPr>
          <w:ilvl w:val="0"/>
          <w:numId w:val="20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1854E6">
        <w:rPr>
          <w:sz w:val="28"/>
          <w:szCs w:val="28"/>
        </w:rPr>
        <w:t>Виза ознакомления родителей (законных представителей) несовершеннолетнего поступающего с распорядительным актом  Учреждения (далее – распорядительный акт) о приёме поступающего на обучение в Учреждение оформляется непосредственно на самом документе.</w:t>
      </w:r>
    </w:p>
    <w:p w:rsidR="00D97FA7" w:rsidRPr="001854E6" w:rsidRDefault="00D97FA7" w:rsidP="004A31A9">
      <w:pPr>
        <w:pStyle w:val="Default"/>
        <w:tabs>
          <w:tab w:val="left" w:pos="993"/>
        </w:tabs>
        <w:spacing w:after="36" w:line="276" w:lineRule="auto"/>
        <w:jc w:val="both"/>
        <w:rPr>
          <w:sz w:val="28"/>
          <w:szCs w:val="28"/>
        </w:rPr>
      </w:pPr>
    </w:p>
    <w:p w:rsidR="00D97FA7" w:rsidRPr="001854E6" w:rsidRDefault="00D97FA7" w:rsidP="002019A9">
      <w:pPr>
        <w:numPr>
          <w:ilvl w:val="0"/>
          <w:numId w:val="29"/>
        </w:numPr>
        <w:spacing w:line="276" w:lineRule="auto"/>
        <w:jc w:val="center"/>
        <w:rPr>
          <w:rStyle w:val="a9"/>
          <w:bCs/>
          <w:color w:val="000000"/>
          <w:sz w:val="28"/>
          <w:szCs w:val="28"/>
        </w:rPr>
      </w:pPr>
      <w:r w:rsidRPr="001854E6">
        <w:rPr>
          <w:rStyle w:val="a9"/>
          <w:bCs/>
          <w:color w:val="000000"/>
          <w:sz w:val="28"/>
          <w:szCs w:val="28"/>
        </w:rPr>
        <w:t>Организация ознакомления родителей (законных представителей) несовершеннолетних обучающихся</w:t>
      </w:r>
    </w:p>
    <w:p w:rsidR="00D97FA7" w:rsidRPr="001854E6" w:rsidRDefault="00D97FA7" w:rsidP="004A31A9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</w:rPr>
        <w:t xml:space="preserve">Учреждение обязано знакомить родителей (законных представителей) несовершеннолетних обучающихся с </w:t>
      </w:r>
      <w:r w:rsidRPr="001854E6">
        <w:rPr>
          <w:sz w:val="28"/>
          <w:szCs w:val="28"/>
          <w:lang w:eastAsia="ru-RU"/>
        </w:rPr>
        <w:t xml:space="preserve">локальными нормативными актами, затрагивающими права и законные интересы обучающихся, родителей (законных представителей) несовершеннолетних обучающихся, в том числе и с распорядительными актами. </w:t>
      </w:r>
    </w:p>
    <w:p w:rsidR="00D97FA7" w:rsidRPr="001854E6" w:rsidRDefault="00D97FA7" w:rsidP="00B7583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  <w:lang w:eastAsia="ru-RU"/>
        </w:rPr>
        <w:t>Локальные  нормативные  акты, затрагивающие права и законные интересы обучающихся, их родителей (законных представителей),</w:t>
      </w:r>
      <w:r w:rsidRPr="001854E6">
        <w:rPr>
          <w:sz w:val="28"/>
          <w:szCs w:val="28"/>
        </w:rPr>
        <w:t xml:space="preserve"> размещаются на информационном стенде в Учреждении и (или) сайте Учреждения. </w:t>
      </w:r>
    </w:p>
    <w:p w:rsidR="00D97FA7" w:rsidRPr="001854E6" w:rsidRDefault="00D97FA7" w:rsidP="00B7583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</w:rPr>
        <w:t>Размещение локальных нормативных  актов на сайте Учреждения подтверждает факт ознакомления с ними родителей (законных представителей) несовершеннолетних обучающихся.</w:t>
      </w:r>
    </w:p>
    <w:p w:rsidR="00D97FA7" w:rsidRPr="001854E6" w:rsidRDefault="00D97FA7" w:rsidP="00B75837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</w:rPr>
        <w:t>В случае внесений изменений в локальные нормативные акты,</w:t>
      </w:r>
      <w:r w:rsidRPr="001854E6">
        <w:rPr>
          <w:sz w:val="28"/>
          <w:szCs w:val="28"/>
          <w:lang w:eastAsia="ru-RU"/>
        </w:rPr>
        <w:t xml:space="preserve"> затрагивающие права и законные интересы обучающихся, </w:t>
      </w:r>
      <w:r w:rsidRPr="001854E6">
        <w:rPr>
          <w:sz w:val="28"/>
          <w:szCs w:val="28"/>
        </w:rPr>
        <w:t xml:space="preserve">родители (законные представители) несовершеннолетних обучающихся знакомятся с локальными нормативными актами в новой редакции в течение 10 (десяти) </w:t>
      </w:r>
      <w:r w:rsidRPr="001854E6">
        <w:rPr>
          <w:sz w:val="28"/>
          <w:szCs w:val="28"/>
        </w:rPr>
        <w:lastRenderedPageBreak/>
        <w:t xml:space="preserve">рабочих дней. Данные документы в новой редакции размещаются на сайте Учреждения в эти же сроки. </w:t>
      </w:r>
    </w:p>
    <w:p w:rsidR="00D97FA7" w:rsidRPr="001854E6" w:rsidRDefault="00D97FA7" w:rsidP="00C61DDA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</w:rPr>
        <w:t>В случае, когда распорядительный акт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документе.</w:t>
      </w:r>
    </w:p>
    <w:p w:rsidR="00D97FA7" w:rsidRPr="001854E6" w:rsidRDefault="00D97FA7" w:rsidP="000573C9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854E6">
        <w:rPr>
          <w:sz w:val="28"/>
          <w:szCs w:val="28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sectPr w:rsidR="00D97FA7" w:rsidRPr="001854E6" w:rsidSect="000C0DFE">
      <w:footerReference w:type="even" r:id="rId8"/>
      <w:footerReference w:type="default" r:id="rId9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57" w:rsidRDefault="00D44557">
      <w:r>
        <w:separator/>
      </w:r>
    </w:p>
  </w:endnote>
  <w:endnote w:type="continuationSeparator" w:id="1">
    <w:p w:rsidR="00D44557" w:rsidRDefault="00D44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A7" w:rsidRDefault="00B63680" w:rsidP="00963D3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97F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97FA7" w:rsidRDefault="00D97FA7" w:rsidP="00134E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A7" w:rsidRDefault="00B63680" w:rsidP="00963D3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97F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4A9E">
      <w:rPr>
        <w:rStyle w:val="af"/>
        <w:noProof/>
      </w:rPr>
      <w:t>4</w:t>
    </w:r>
    <w:r>
      <w:rPr>
        <w:rStyle w:val="af"/>
      </w:rPr>
      <w:fldChar w:fldCharType="end"/>
    </w:r>
  </w:p>
  <w:p w:rsidR="00D97FA7" w:rsidRDefault="00D97FA7" w:rsidP="00134E45">
    <w:pPr>
      <w:pStyle w:val="ad"/>
      <w:ind w:right="360"/>
      <w:jc w:val="right"/>
    </w:pPr>
  </w:p>
  <w:p w:rsidR="00D97FA7" w:rsidRDefault="00D97F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57" w:rsidRDefault="00D44557">
      <w:r>
        <w:separator/>
      </w:r>
    </w:p>
  </w:footnote>
  <w:footnote w:type="continuationSeparator" w:id="1">
    <w:p w:rsidR="00D44557" w:rsidRDefault="00D44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1">
    <w:nsid w:val="03965289"/>
    <w:multiLevelType w:val="hybridMultilevel"/>
    <w:tmpl w:val="494EB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80A97"/>
    <w:multiLevelType w:val="multilevel"/>
    <w:tmpl w:val="7916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4">
    <w:nsid w:val="0D8973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0F931E9F"/>
    <w:multiLevelType w:val="hybridMultilevel"/>
    <w:tmpl w:val="E466BCF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0972AA3"/>
    <w:multiLevelType w:val="hybridMultilevel"/>
    <w:tmpl w:val="C1EC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D13D0"/>
    <w:multiLevelType w:val="hybridMultilevel"/>
    <w:tmpl w:val="9F8EAFE8"/>
    <w:lvl w:ilvl="0" w:tplc="E6DE65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463E6"/>
    <w:multiLevelType w:val="hybridMultilevel"/>
    <w:tmpl w:val="9A08B81E"/>
    <w:lvl w:ilvl="0" w:tplc="A788B638">
      <w:start w:val="2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AB4A16"/>
    <w:multiLevelType w:val="hybridMultilevel"/>
    <w:tmpl w:val="7C6243BA"/>
    <w:lvl w:ilvl="0" w:tplc="AC803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8A74D8"/>
    <w:multiLevelType w:val="hybridMultilevel"/>
    <w:tmpl w:val="726AD3EA"/>
    <w:lvl w:ilvl="0" w:tplc="271A84BA">
      <w:start w:val="111"/>
      <w:numFmt w:val="decimal"/>
      <w:lvlText w:val="%1)"/>
      <w:lvlJc w:val="left"/>
      <w:pPr>
        <w:ind w:left="110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B1344FC"/>
    <w:multiLevelType w:val="hybridMultilevel"/>
    <w:tmpl w:val="570824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93F1C"/>
    <w:multiLevelType w:val="hybridMultilevel"/>
    <w:tmpl w:val="AB7AE2FC"/>
    <w:lvl w:ilvl="0" w:tplc="A648B65C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561A8"/>
    <w:multiLevelType w:val="multilevel"/>
    <w:tmpl w:val="178EF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34F02915"/>
    <w:multiLevelType w:val="hybridMultilevel"/>
    <w:tmpl w:val="B6685852"/>
    <w:lvl w:ilvl="0" w:tplc="2E968EF2">
      <w:start w:val="2"/>
      <w:numFmt w:val="upperRoman"/>
      <w:lvlText w:val="%1."/>
      <w:lvlJc w:val="righ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3AF20E0C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8">
    <w:nsid w:val="405378B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41506857"/>
    <w:multiLevelType w:val="multilevel"/>
    <w:tmpl w:val="10AE5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100E3"/>
    <w:multiLevelType w:val="hybridMultilevel"/>
    <w:tmpl w:val="C06ED0D6"/>
    <w:lvl w:ilvl="0" w:tplc="E270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BF7EA8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3">
    <w:nsid w:val="64751C66"/>
    <w:multiLevelType w:val="hybridMultilevel"/>
    <w:tmpl w:val="11E83BF0"/>
    <w:lvl w:ilvl="0" w:tplc="ABBA8F7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70A44E7"/>
    <w:multiLevelType w:val="hybridMultilevel"/>
    <w:tmpl w:val="2FC27284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5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BEC0FB0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71AF1F52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8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14"/>
  </w:num>
  <w:num w:numId="8">
    <w:abstractNumId w:val="9"/>
  </w:num>
  <w:num w:numId="9">
    <w:abstractNumId w:val="19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27"/>
  </w:num>
  <w:num w:numId="15">
    <w:abstractNumId w:val="17"/>
  </w:num>
  <w:num w:numId="16">
    <w:abstractNumId w:val="18"/>
  </w:num>
  <w:num w:numId="17">
    <w:abstractNumId w:val="22"/>
  </w:num>
  <w:num w:numId="18">
    <w:abstractNumId w:val="2"/>
  </w:num>
  <w:num w:numId="19">
    <w:abstractNumId w:val="12"/>
  </w:num>
  <w:num w:numId="20">
    <w:abstractNumId w:val="10"/>
  </w:num>
  <w:num w:numId="21">
    <w:abstractNumId w:val="15"/>
  </w:num>
  <w:num w:numId="22">
    <w:abstractNumId w:val="24"/>
  </w:num>
  <w:num w:numId="23">
    <w:abstractNumId w:val="7"/>
  </w:num>
  <w:num w:numId="24">
    <w:abstractNumId w:val="21"/>
  </w:num>
  <w:num w:numId="25">
    <w:abstractNumId w:val="13"/>
  </w:num>
  <w:num w:numId="26">
    <w:abstractNumId w:val="6"/>
  </w:num>
  <w:num w:numId="27">
    <w:abstractNumId w:val="11"/>
  </w:num>
  <w:num w:numId="28">
    <w:abstractNumId w:val="23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FE"/>
    <w:rsid w:val="00004A04"/>
    <w:rsid w:val="00010455"/>
    <w:rsid w:val="000573C9"/>
    <w:rsid w:val="000B5F16"/>
    <w:rsid w:val="000C0DFE"/>
    <w:rsid w:val="000F524E"/>
    <w:rsid w:val="001222FB"/>
    <w:rsid w:val="00134E45"/>
    <w:rsid w:val="0014461A"/>
    <w:rsid w:val="00144A01"/>
    <w:rsid w:val="0016512C"/>
    <w:rsid w:val="001854E6"/>
    <w:rsid w:val="001C2F59"/>
    <w:rsid w:val="001F330A"/>
    <w:rsid w:val="001F52DA"/>
    <w:rsid w:val="0020051F"/>
    <w:rsid w:val="00200B96"/>
    <w:rsid w:val="002019A9"/>
    <w:rsid w:val="0022536F"/>
    <w:rsid w:val="00261A18"/>
    <w:rsid w:val="00263CFD"/>
    <w:rsid w:val="002845A6"/>
    <w:rsid w:val="00295FE0"/>
    <w:rsid w:val="002A7C38"/>
    <w:rsid w:val="002E35CD"/>
    <w:rsid w:val="00353103"/>
    <w:rsid w:val="00375B3E"/>
    <w:rsid w:val="0039166E"/>
    <w:rsid w:val="00392C55"/>
    <w:rsid w:val="003C0A10"/>
    <w:rsid w:val="003D3F11"/>
    <w:rsid w:val="003E1102"/>
    <w:rsid w:val="003E6F43"/>
    <w:rsid w:val="0040604E"/>
    <w:rsid w:val="0041118E"/>
    <w:rsid w:val="00453FEA"/>
    <w:rsid w:val="004A2A8A"/>
    <w:rsid w:val="004A31A9"/>
    <w:rsid w:val="004F55B3"/>
    <w:rsid w:val="005003A9"/>
    <w:rsid w:val="005149E2"/>
    <w:rsid w:val="005304BF"/>
    <w:rsid w:val="00532A6C"/>
    <w:rsid w:val="00540BED"/>
    <w:rsid w:val="005479E8"/>
    <w:rsid w:val="00577E7D"/>
    <w:rsid w:val="00586174"/>
    <w:rsid w:val="005A7015"/>
    <w:rsid w:val="005B086B"/>
    <w:rsid w:val="005C52EA"/>
    <w:rsid w:val="005E389A"/>
    <w:rsid w:val="006015F0"/>
    <w:rsid w:val="00637F2D"/>
    <w:rsid w:val="00660DC8"/>
    <w:rsid w:val="00665E1F"/>
    <w:rsid w:val="0068019D"/>
    <w:rsid w:val="00680F2E"/>
    <w:rsid w:val="006842CA"/>
    <w:rsid w:val="006E3694"/>
    <w:rsid w:val="006F24B8"/>
    <w:rsid w:val="0071647F"/>
    <w:rsid w:val="007164E4"/>
    <w:rsid w:val="00721548"/>
    <w:rsid w:val="00766390"/>
    <w:rsid w:val="00793B1C"/>
    <w:rsid w:val="007E2CB1"/>
    <w:rsid w:val="00834088"/>
    <w:rsid w:val="008606E2"/>
    <w:rsid w:val="00867CC1"/>
    <w:rsid w:val="00895311"/>
    <w:rsid w:val="0089672E"/>
    <w:rsid w:val="008A6CE8"/>
    <w:rsid w:val="008B0C7E"/>
    <w:rsid w:val="008B414B"/>
    <w:rsid w:val="008B5802"/>
    <w:rsid w:val="008C0A2A"/>
    <w:rsid w:val="008E5E0D"/>
    <w:rsid w:val="00914550"/>
    <w:rsid w:val="009336A7"/>
    <w:rsid w:val="00963D36"/>
    <w:rsid w:val="009676E2"/>
    <w:rsid w:val="009B16E2"/>
    <w:rsid w:val="009C6032"/>
    <w:rsid w:val="00A10814"/>
    <w:rsid w:val="00A34F25"/>
    <w:rsid w:val="00A81192"/>
    <w:rsid w:val="00A96435"/>
    <w:rsid w:val="00AA7BFE"/>
    <w:rsid w:val="00AB097D"/>
    <w:rsid w:val="00AB1CD9"/>
    <w:rsid w:val="00B172D5"/>
    <w:rsid w:val="00B2422E"/>
    <w:rsid w:val="00B3134D"/>
    <w:rsid w:val="00B54B71"/>
    <w:rsid w:val="00B625E9"/>
    <w:rsid w:val="00B63680"/>
    <w:rsid w:val="00B75837"/>
    <w:rsid w:val="00B75BEB"/>
    <w:rsid w:val="00B902AC"/>
    <w:rsid w:val="00B9645A"/>
    <w:rsid w:val="00BC3B34"/>
    <w:rsid w:val="00BE4A9E"/>
    <w:rsid w:val="00BF4B77"/>
    <w:rsid w:val="00C115A8"/>
    <w:rsid w:val="00C26CA7"/>
    <w:rsid w:val="00C45723"/>
    <w:rsid w:val="00C545BC"/>
    <w:rsid w:val="00C556E7"/>
    <w:rsid w:val="00C61DDA"/>
    <w:rsid w:val="00CB5213"/>
    <w:rsid w:val="00CB7E57"/>
    <w:rsid w:val="00CC10B2"/>
    <w:rsid w:val="00CC35B6"/>
    <w:rsid w:val="00CD3224"/>
    <w:rsid w:val="00CF123D"/>
    <w:rsid w:val="00CF24E4"/>
    <w:rsid w:val="00CF30C8"/>
    <w:rsid w:val="00D00BE7"/>
    <w:rsid w:val="00D123E2"/>
    <w:rsid w:val="00D178ED"/>
    <w:rsid w:val="00D27706"/>
    <w:rsid w:val="00D44557"/>
    <w:rsid w:val="00D672CE"/>
    <w:rsid w:val="00D8052E"/>
    <w:rsid w:val="00D85855"/>
    <w:rsid w:val="00D97FA7"/>
    <w:rsid w:val="00DE66D6"/>
    <w:rsid w:val="00DE7900"/>
    <w:rsid w:val="00DF6D59"/>
    <w:rsid w:val="00E21AB1"/>
    <w:rsid w:val="00E23A2B"/>
    <w:rsid w:val="00E25F56"/>
    <w:rsid w:val="00E728CE"/>
    <w:rsid w:val="00E7731D"/>
    <w:rsid w:val="00E948F7"/>
    <w:rsid w:val="00EB3CD5"/>
    <w:rsid w:val="00EB7314"/>
    <w:rsid w:val="00F05EE3"/>
    <w:rsid w:val="00F16D49"/>
    <w:rsid w:val="00F3485D"/>
    <w:rsid w:val="00F43AC7"/>
    <w:rsid w:val="00F466DB"/>
    <w:rsid w:val="00F626A3"/>
    <w:rsid w:val="00F84C5A"/>
    <w:rsid w:val="00F9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B16E2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B16E2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B16E2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B16E2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B16E2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B16E2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B16E2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16E2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B16E2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6E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B16E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16E2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16E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16E2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16E2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16E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B16E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B16E2"/>
    <w:rPr>
      <w:rFonts w:ascii="Cambria" w:hAnsi="Cambria" w:cs="Times New Roman"/>
      <w:i/>
      <w:iCs/>
      <w:color w:val="404040"/>
      <w:lang w:eastAsia="en-US"/>
    </w:rPr>
  </w:style>
  <w:style w:type="paragraph" w:customStyle="1" w:styleId="CharChar">
    <w:name w:val="Char Char"/>
    <w:basedOn w:val="a"/>
    <w:uiPriority w:val="99"/>
    <w:rsid w:val="000C0D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uiPriority w:val="99"/>
    <w:rsid w:val="000C0DF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Normaltext">
    <w:name w:val="Normal text"/>
    <w:uiPriority w:val="99"/>
    <w:rsid w:val="000C0DFE"/>
    <w:rPr>
      <w:rFonts w:ascii="Arial" w:hAnsi="Arial"/>
      <w:sz w:val="20"/>
    </w:rPr>
  </w:style>
  <w:style w:type="paragraph" w:styleId="a3">
    <w:name w:val="List Paragraph"/>
    <w:basedOn w:val="a"/>
    <w:uiPriority w:val="99"/>
    <w:qFormat/>
    <w:rsid w:val="00EB73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4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rsid w:val="00540BED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sid w:val="00540BED"/>
    <w:rPr>
      <w:rFonts w:ascii="Calibri" w:eastAsia="Times New Roman" w:hAnsi="Calibri" w:cs="Times New Roman"/>
      <w:lang w:eastAsia="en-US"/>
    </w:rPr>
  </w:style>
  <w:style w:type="character" w:styleId="a6">
    <w:name w:val="footnote reference"/>
    <w:basedOn w:val="a0"/>
    <w:uiPriority w:val="99"/>
    <w:rsid w:val="00540BED"/>
    <w:rPr>
      <w:rFonts w:cs="Times New Roman"/>
      <w:vertAlign w:val="superscript"/>
    </w:rPr>
  </w:style>
  <w:style w:type="paragraph" w:customStyle="1" w:styleId="Default">
    <w:name w:val="Default"/>
    <w:uiPriority w:val="99"/>
    <w:rsid w:val="00392C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99"/>
    <w:qFormat/>
    <w:rsid w:val="00B172D5"/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rsid w:val="007E2CB1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A96435"/>
    <w:rPr>
      <w:rFonts w:cs="Times New Roman"/>
      <w:b/>
    </w:rPr>
  </w:style>
  <w:style w:type="character" w:customStyle="1" w:styleId="blk">
    <w:name w:val="blk"/>
    <w:basedOn w:val="a0"/>
    <w:uiPriority w:val="99"/>
    <w:rsid w:val="001F52DA"/>
    <w:rPr>
      <w:rFonts w:cs="Times New Roman"/>
    </w:rPr>
  </w:style>
  <w:style w:type="table" w:styleId="aa">
    <w:name w:val="Table Grid"/>
    <w:basedOn w:val="a1"/>
    <w:uiPriority w:val="99"/>
    <w:rsid w:val="001854E6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05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8052E"/>
    <w:rPr>
      <w:rFonts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D805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8052E"/>
    <w:rPr>
      <w:rFonts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134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Company>Организация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ТОЛИК</cp:lastModifiedBy>
  <cp:revision>2</cp:revision>
  <cp:lastPrinted>2015-02-11T06:34:00Z</cp:lastPrinted>
  <dcterms:created xsi:type="dcterms:W3CDTF">2019-03-19T19:15:00Z</dcterms:created>
  <dcterms:modified xsi:type="dcterms:W3CDTF">2019-03-19T19:15:00Z</dcterms:modified>
</cp:coreProperties>
</file>